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41E95" w14:textId="77777777" w:rsidR="00346D04" w:rsidRDefault="00346D04">
      <w:r>
        <w:rPr>
          <w:noProof/>
        </w:rPr>
        <w:drawing>
          <wp:inline distT="0" distB="0" distL="0" distR="0" wp14:anchorId="4FCD25AC" wp14:editId="0C2B23E9">
            <wp:extent cx="1898940" cy="1135380"/>
            <wp:effectExtent l="0" t="0" r="635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51" cy="11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6165D" w14:textId="77777777" w:rsidR="00346D04" w:rsidRDefault="00346D04"/>
    <w:p w14:paraId="2004DEA1" w14:textId="77777777" w:rsidR="00346D04" w:rsidRDefault="00346D04">
      <w:r>
        <w:t>Le règlement intérieur pour l’année scolaire 2024-2025 sera consultable à la rentrée, en septembre.</w:t>
      </w:r>
    </w:p>
    <w:p w14:paraId="75DD8F3E" w14:textId="77777777" w:rsidR="00346D04" w:rsidRDefault="00346D04">
      <w:r>
        <w:t>Merci de votre compréhension.</w:t>
      </w:r>
      <w:bookmarkStart w:id="0" w:name="_GoBack"/>
      <w:bookmarkEnd w:id="0"/>
    </w:p>
    <w:sectPr w:rsidR="0034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04"/>
    <w:rsid w:val="0034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5BD7"/>
  <w15:chartTrackingRefBased/>
  <w15:docId w15:val="{3C01E509-F578-4252-889B-5D6EE699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Pante</dc:creator>
  <cp:keywords/>
  <dc:description/>
  <cp:lastModifiedBy>Sandra Pante</cp:lastModifiedBy>
  <cp:revision>1</cp:revision>
  <dcterms:created xsi:type="dcterms:W3CDTF">2024-07-12T14:09:00Z</dcterms:created>
  <dcterms:modified xsi:type="dcterms:W3CDTF">2024-07-12T14:18:00Z</dcterms:modified>
</cp:coreProperties>
</file>